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23" w:rsidRDefault="00922D57" w:rsidP="00922D57">
      <w:pPr>
        <w:rPr>
          <w:rFonts w:hint="cs"/>
          <w:rtl/>
        </w:rPr>
      </w:pPr>
      <w:r>
        <w:rPr>
          <w:rFonts w:hint="cs"/>
          <w:rtl/>
        </w:rPr>
        <w:t>مؤتمر هام في كندا صيف 2019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Dear Colleague,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It is our great pleasure to invite you to submit your abstract(s) for the 26th International Congress on Sound and Vibration (ICSV26) to be held in Montreal, Canada, 07â 11 July 2019. The ICSV26 website </w:t>
      </w:r>
      <w:hyperlink r:id="rId5" w:tgtFrame="_blank" w:history="1">
        <w:r w:rsidRPr="00922D57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http://www.icsv26.org </w:t>
        </w:r>
      </w:hyperlink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is now available for abstract submission. The deadline for abstract submission of refereed and non-refereed papers is 1 December 2018. 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 xml:space="preserve">The ICSV26 Scientific </w:t>
      </w:r>
      <w:proofErr w:type="spellStart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Programme</w:t>
      </w:r>
      <w:proofErr w:type="spellEnd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 xml:space="preserve"> is structured into 15 Theme Areas (T), which include several Special Sessions and Regular Sessions. To view the list of special and regular sessions, please go to: </w:t>
      </w:r>
      <w:hyperlink r:id="rId6" w:tgtFrame="_blank" w:history="1">
        <w:r w:rsidRPr="00922D57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http://www.icsv26.org/index.php?va=viewpage&amp;vaid=11 </w:t>
        </w:r>
      </w:hyperlink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If you would like to submit an abstract, you first need to create a new account for yourself and then submit your abstract under the Participant`s Area on the ICSV26 website at </w:t>
      </w:r>
      <w:hyperlink r:id="rId7" w:tgtFrame="_blank" w:history="1">
        <w:r w:rsidRPr="00922D57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http://www.icsv26.org </w:t>
        </w:r>
      </w:hyperlink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If you have created an account for ICSV congresses in the past, please use your previous login information.  Please read the "Instructions for Authors" carefully before submitting an abstract at </w:t>
      </w:r>
      <w:hyperlink r:id="rId8" w:tgtFrame="_blank" w:history="1">
        <w:r w:rsidRPr="00922D57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http://www.icsv26.org/index.php?va=viewpage&amp;vaid=367 </w:t>
        </w:r>
      </w:hyperlink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In addition, Early-Bird Registration is available if paid before 31 December 2018. Further information can be found at: </w:t>
      </w:r>
      <w:hyperlink r:id="rId9" w:tgtFrame="_blank" w:history="1">
        <w:r w:rsidRPr="00922D57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http://www.icsv26.org/index.php?va=viewpage&amp;vaid=224 </w:t>
        </w:r>
      </w:hyperlink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If you and/or your company are interested in sponsorship and/or exhibiting, please contact 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Noureddine</w:t>
      </w:r>
      <w:proofErr w:type="spellEnd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 xml:space="preserve"> Atalla or Julien </w:t>
      </w:r>
      <w:proofErr w:type="spellStart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Biboudat</w:t>
      </w:r>
      <w:proofErr w:type="spellEnd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 xml:space="preserve"> at </w:t>
      </w:r>
      <w:hyperlink r:id="rId10" w:history="1">
        <w:r w:rsidRPr="00922D57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exhibition@icsv26.org</w:t>
        </w:r>
      </w:hyperlink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We hope to meet you in Montreal in July 2019.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Thank you.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Sincerely,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Jeremie</w:t>
      </w:r>
      <w:proofErr w:type="spellEnd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Voix</w:t>
      </w:r>
      <w:proofErr w:type="spellEnd"/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ICSV26 General Chair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Malcolm J. Crocker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ICSV26 International Scientific Committee, Chair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Executive Director, IIAV</w:t>
      </w:r>
    </w:p>
    <w:p w:rsidR="00922D57" w:rsidRPr="00922D57" w:rsidRDefault="00922D57" w:rsidP="00922D57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22D57">
        <w:rPr>
          <w:rFonts w:ascii="Helvetica" w:eastAsia="Times New Roman" w:hAnsi="Helvetica" w:cs="Helvetica"/>
          <w:color w:val="26282A"/>
          <w:sz w:val="20"/>
          <w:szCs w:val="20"/>
        </w:rPr>
        <w:t>www.iiav.org </w:t>
      </w:r>
    </w:p>
    <w:p w:rsidR="00922D57" w:rsidRDefault="00922D57" w:rsidP="00922D57">
      <w:pPr>
        <w:bidi w:val="0"/>
      </w:pPr>
      <w:bookmarkStart w:id="0" w:name="_GoBack"/>
      <w:bookmarkEnd w:id="0"/>
    </w:p>
    <w:sectPr w:rsidR="00922D57" w:rsidSect="008B1D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7"/>
    <w:rsid w:val="008B1D93"/>
    <w:rsid w:val="00922D57"/>
    <w:rsid w:val="00A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v26.org/index.php?va=viewpage&amp;vaid=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v26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sv26.org/index.php?va=viewpage&amp;vaid=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sv26.org/" TargetMode="External"/><Relationship Id="rId10" Type="http://schemas.openxmlformats.org/officeDocument/2006/relationships/hyperlink" Target="mailto:exhibition@icsv26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v26.org/index.php?va=viewpage&amp;vaid=224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</dc:creator>
  <cp:lastModifiedBy>GARDENIA</cp:lastModifiedBy>
  <cp:revision>1</cp:revision>
  <dcterms:created xsi:type="dcterms:W3CDTF">2018-08-12T08:10:00Z</dcterms:created>
  <dcterms:modified xsi:type="dcterms:W3CDTF">2018-08-12T08:11:00Z</dcterms:modified>
</cp:coreProperties>
</file>